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C1" w:rsidRPr="003A73C1" w:rsidRDefault="003A73C1" w:rsidP="00DE6EA0">
      <w:pPr>
        <w:shd w:val="clear" w:color="auto" w:fill="FAFAFA"/>
        <w:spacing w:line="240" w:lineRule="auto"/>
        <w:jc w:val="center"/>
        <w:outlineLvl w:val="0"/>
        <w:rPr>
          <w:rFonts w:ascii="Helvetica" w:eastAsia="Times New Roman" w:hAnsi="Helvetica" w:cs="Times New Roman"/>
          <w:b/>
          <w:bCs/>
          <w:spacing w:val="3"/>
          <w:kern w:val="36"/>
          <w:sz w:val="48"/>
          <w:szCs w:val="48"/>
          <w:lang w:eastAsia="el-GR"/>
        </w:rPr>
      </w:pPr>
      <w:r w:rsidRPr="003A73C1">
        <w:rPr>
          <w:rFonts w:ascii="Helvetica" w:eastAsia="Times New Roman" w:hAnsi="Helvetica" w:cs="Times New Roman"/>
          <w:b/>
          <w:bCs/>
          <w:spacing w:val="3"/>
          <w:kern w:val="36"/>
          <w:sz w:val="48"/>
          <w:szCs w:val="48"/>
          <w:lang w:eastAsia="el-GR"/>
        </w:rPr>
        <w:t>Σκοπός</w:t>
      </w:r>
    </w:p>
    <w:p w:rsidR="003A73C1" w:rsidRPr="003A73C1" w:rsidRDefault="003A73C1" w:rsidP="00DE6EA0">
      <w:pPr>
        <w:shd w:val="clear" w:color="auto" w:fill="FAFAFA"/>
        <w:spacing w:after="120" w:line="240" w:lineRule="auto"/>
        <w:rPr>
          <w:rFonts w:ascii="Helvetica" w:eastAsia="Times New Roman" w:hAnsi="Helvetica" w:cs="Times New Roman"/>
          <w:spacing w:val="2"/>
          <w:sz w:val="24"/>
          <w:szCs w:val="24"/>
          <w:lang w:eastAsia="el-GR"/>
        </w:rPr>
      </w:pPr>
      <w:r w:rsidRPr="003A73C1">
        <w:rPr>
          <w:rFonts w:ascii="Helvetica" w:eastAsia="Times New Roman" w:hAnsi="Helvetica" w:cs="Times New Roman"/>
          <w:spacing w:val="2"/>
          <w:sz w:val="24"/>
          <w:szCs w:val="24"/>
          <w:lang w:eastAsia="el-GR"/>
        </w:rPr>
        <w:t>Η χειραγώγηση των αθλητικών αγώνων είναι μία από τις μεγαλύτερες απειλές για τον αθλητισμό και τις αξίες που πρεσβεύει. Η εμπειρία των τελευταίων δεκαετιών έδειξε ότι στη μάχη απέναντι στη χειραγώγηση των αθλητικών αγώνων το αθλητικό κίνημα δεν μπορεί να ανταπεξέλθει μόνο του. Λόγω του μεγέθους και των επεκτάσεων του προβλήματος, είναι αναγκαία η συνεργασία των αθλητικών οργανισμών με κυβερνητικούς οργανισμούς που ειδικεύονται σε αντίστοιχα θέματα.</w:t>
      </w:r>
    </w:p>
    <w:p w:rsidR="003A73C1" w:rsidRPr="003A73C1" w:rsidRDefault="003A73C1" w:rsidP="00DE6EA0">
      <w:pPr>
        <w:shd w:val="clear" w:color="auto" w:fill="FAFAFA"/>
        <w:spacing w:after="120" w:line="240" w:lineRule="auto"/>
        <w:rPr>
          <w:rFonts w:ascii="Helvetica" w:eastAsia="Times New Roman" w:hAnsi="Helvetica" w:cs="Times New Roman"/>
          <w:spacing w:val="2"/>
          <w:sz w:val="24"/>
          <w:szCs w:val="24"/>
          <w:lang w:eastAsia="el-GR"/>
        </w:rPr>
      </w:pPr>
      <w:r w:rsidRPr="003A73C1">
        <w:rPr>
          <w:rFonts w:ascii="Helvetica" w:eastAsia="Times New Roman" w:hAnsi="Helvetica" w:cs="Times New Roman"/>
          <w:spacing w:val="2"/>
          <w:sz w:val="24"/>
          <w:szCs w:val="24"/>
          <w:lang w:eastAsia="el-GR"/>
        </w:rPr>
        <w:t xml:space="preserve">Ανταποκρινόμενη στην ανάγκη αντιμετώπισης του φαινομένου, η Σύμβαση του Συμβουλίου της Ευρώπης για τη χειραγώγηση των αθλητικών αγώνων (Σύμβαση </w:t>
      </w:r>
      <w:proofErr w:type="spellStart"/>
      <w:r w:rsidRPr="003A73C1">
        <w:rPr>
          <w:rFonts w:ascii="Helvetica" w:eastAsia="Times New Roman" w:hAnsi="Helvetica" w:cs="Times New Roman"/>
          <w:spacing w:val="2"/>
          <w:sz w:val="24"/>
          <w:szCs w:val="24"/>
          <w:lang w:eastAsia="el-GR"/>
        </w:rPr>
        <w:t>Macolin</w:t>
      </w:r>
      <w:proofErr w:type="spellEnd"/>
      <w:r w:rsidRPr="003A73C1">
        <w:rPr>
          <w:rFonts w:ascii="Helvetica" w:eastAsia="Times New Roman" w:hAnsi="Helvetica" w:cs="Times New Roman"/>
          <w:spacing w:val="2"/>
          <w:sz w:val="24"/>
          <w:szCs w:val="24"/>
          <w:lang w:eastAsia="el-GR"/>
        </w:rPr>
        <w:t>) δημιουργεί το πλαίσιο συνεργασίας και συντονισμού που απαιτείται σε εθνικό και διεθνές επίπεδο, ώστε η αντιμετώπιση της χειραγώγησης των αθλητικών αγώνων να γίνει πιο αποτελεσματική.</w:t>
      </w:r>
    </w:p>
    <w:p w:rsidR="003A73C1" w:rsidRPr="003A73C1" w:rsidRDefault="003A73C1" w:rsidP="00DE6EA0">
      <w:pPr>
        <w:shd w:val="clear" w:color="auto" w:fill="FAFAFA"/>
        <w:spacing w:after="120" w:line="240" w:lineRule="auto"/>
        <w:rPr>
          <w:rFonts w:ascii="Helvetica" w:eastAsia="Times New Roman" w:hAnsi="Helvetica" w:cs="Times New Roman"/>
          <w:spacing w:val="2"/>
          <w:sz w:val="24"/>
          <w:szCs w:val="24"/>
          <w:lang w:eastAsia="el-GR"/>
        </w:rPr>
      </w:pPr>
      <w:r w:rsidRPr="003A73C1">
        <w:rPr>
          <w:rFonts w:ascii="Helvetica" w:eastAsia="Times New Roman" w:hAnsi="Helvetica" w:cs="Times New Roman"/>
          <w:spacing w:val="2"/>
          <w:sz w:val="24"/>
          <w:szCs w:val="24"/>
          <w:lang w:eastAsia="el-GR"/>
        </w:rPr>
        <w:t xml:space="preserve">Η Εθνική Πλατφόρμα Αθλητικής Ακεραιότητας </w:t>
      </w:r>
      <w:bookmarkStart w:id="0" w:name="_GoBack"/>
      <w:bookmarkEnd w:id="0"/>
      <w:r w:rsidRPr="003A73C1">
        <w:rPr>
          <w:rFonts w:ascii="Helvetica" w:eastAsia="Times New Roman" w:hAnsi="Helvetica" w:cs="Times New Roman"/>
          <w:spacing w:val="2"/>
          <w:sz w:val="24"/>
          <w:szCs w:val="24"/>
          <w:lang w:eastAsia="el-GR"/>
        </w:rPr>
        <w:t xml:space="preserve">(Ε.Π.ΑΘΛ.Α.) που απορρέει από το άρθρο 13 της Σύμβασης του Συμβουλίου της Ευρώπης για τη Χειραγώγηση των Αθλητικών Διοργανώσεων (Σύμβαση </w:t>
      </w:r>
      <w:proofErr w:type="spellStart"/>
      <w:r w:rsidRPr="003A73C1">
        <w:rPr>
          <w:rFonts w:ascii="Helvetica" w:eastAsia="Times New Roman" w:hAnsi="Helvetica" w:cs="Times New Roman"/>
          <w:spacing w:val="2"/>
          <w:sz w:val="24"/>
          <w:szCs w:val="24"/>
          <w:lang w:eastAsia="el-GR"/>
        </w:rPr>
        <w:t>Magglingen</w:t>
      </w:r>
      <w:proofErr w:type="spellEnd"/>
      <w:r w:rsidRPr="003A73C1">
        <w:rPr>
          <w:rFonts w:ascii="Helvetica" w:eastAsia="Times New Roman" w:hAnsi="Helvetica" w:cs="Times New Roman"/>
          <w:spacing w:val="2"/>
          <w:sz w:val="24"/>
          <w:szCs w:val="24"/>
          <w:lang w:eastAsia="el-GR"/>
        </w:rPr>
        <w:t>/</w:t>
      </w:r>
      <w:proofErr w:type="spellStart"/>
      <w:r w:rsidRPr="003A73C1">
        <w:rPr>
          <w:rFonts w:ascii="Helvetica" w:eastAsia="Times New Roman" w:hAnsi="Helvetica" w:cs="Times New Roman"/>
          <w:spacing w:val="2"/>
          <w:sz w:val="24"/>
          <w:szCs w:val="24"/>
          <w:lang w:eastAsia="el-GR"/>
        </w:rPr>
        <w:t>Macolin</w:t>
      </w:r>
      <w:proofErr w:type="spellEnd"/>
      <w:r w:rsidRPr="003A73C1">
        <w:rPr>
          <w:rFonts w:ascii="Helvetica" w:eastAsia="Times New Roman" w:hAnsi="Helvetica" w:cs="Times New Roman"/>
          <w:spacing w:val="2"/>
          <w:sz w:val="24"/>
          <w:szCs w:val="24"/>
          <w:lang w:eastAsia="el-GR"/>
        </w:rPr>
        <w:t>) αποτελεί το βασικότερο εργαλείο εφαρμογής της εν λόγω Σύμβασης. Σκοπός της είναι ο εθνικός συντονισμός των αρμόδιων φορέων και η διεθνής συνεργασία. Πιο συγκεκριμένα η Ε.Π.ΑΘΛ.Α.:</w:t>
      </w:r>
    </w:p>
    <w:p w:rsidR="003A73C1" w:rsidRPr="003A73C1" w:rsidRDefault="003A73C1" w:rsidP="00DE6EA0">
      <w:pPr>
        <w:numPr>
          <w:ilvl w:val="0"/>
          <w:numId w:val="1"/>
        </w:numPr>
        <w:shd w:val="clear" w:color="auto" w:fill="FAFAFA"/>
        <w:spacing w:after="120" w:line="240" w:lineRule="auto"/>
        <w:rPr>
          <w:rFonts w:ascii="Helvetica" w:eastAsia="Times New Roman" w:hAnsi="Helvetica" w:cs="Times New Roman"/>
          <w:spacing w:val="3"/>
          <w:sz w:val="24"/>
          <w:szCs w:val="24"/>
          <w:lang w:eastAsia="el-GR"/>
        </w:rPr>
      </w:pPr>
      <w:r w:rsidRPr="003A73C1">
        <w:rPr>
          <w:rFonts w:ascii="Helvetica" w:eastAsia="Times New Roman" w:hAnsi="Helvetica" w:cs="Times New Roman"/>
          <w:spacing w:val="3"/>
          <w:sz w:val="24"/>
          <w:szCs w:val="24"/>
          <w:lang w:eastAsia="el-GR"/>
        </w:rPr>
        <w:t>Λειτουργεί ως κόμβος συλλογής πληροφοριών ενάντια στη χειραγώγηση των αθλητικών αγώνων και διαβίβασης των πληροφοριών αυτών στις αρμόδιες αρχές και οργανισμούς.</w:t>
      </w:r>
    </w:p>
    <w:p w:rsidR="003A73C1" w:rsidRPr="003A73C1" w:rsidRDefault="003A73C1" w:rsidP="00DE6EA0">
      <w:pPr>
        <w:numPr>
          <w:ilvl w:val="0"/>
          <w:numId w:val="1"/>
        </w:numPr>
        <w:shd w:val="clear" w:color="auto" w:fill="FAFAFA"/>
        <w:spacing w:after="120" w:line="240" w:lineRule="auto"/>
        <w:rPr>
          <w:rFonts w:ascii="Helvetica" w:eastAsia="Times New Roman" w:hAnsi="Helvetica" w:cs="Times New Roman"/>
          <w:spacing w:val="3"/>
          <w:sz w:val="24"/>
          <w:szCs w:val="24"/>
          <w:lang w:eastAsia="el-GR"/>
        </w:rPr>
      </w:pPr>
      <w:r w:rsidRPr="003A73C1">
        <w:rPr>
          <w:rFonts w:ascii="Helvetica" w:eastAsia="Times New Roman" w:hAnsi="Helvetica" w:cs="Times New Roman"/>
          <w:spacing w:val="3"/>
          <w:sz w:val="24"/>
          <w:szCs w:val="24"/>
          <w:lang w:eastAsia="el-GR"/>
        </w:rPr>
        <w:t>Συντονίζει τις δράσεις ενάντια στη χειραγώγηση των αθλητικών αγώνων περιλαμβανομένων και προγραμμάτων εκπαίδευσης και ευαισθητοποίησης.</w:t>
      </w:r>
    </w:p>
    <w:p w:rsidR="003A73C1" w:rsidRPr="003A73C1" w:rsidRDefault="003A73C1" w:rsidP="00DE6EA0">
      <w:pPr>
        <w:numPr>
          <w:ilvl w:val="0"/>
          <w:numId w:val="1"/>
        </w:numPr>
        <w:shd w:val="clear" w:color="auto" w:fill="FAFAFA"/>
        <w:spacing w:after="120" w:line="240" w:lineRule="auto"/>
        <w:rPr>
          <w:rFonts w:ascii="Helvetica" w:eastAsia="Times New Roman" w:hAnsi="Helvetica" w:cs="Times New Roman"/>
          <w:spacing w:val="3"/>
          <w:sz w:val="24"/>
          <w:szCs w:val="24"/>
          <w:lang w:eastAsia="el-GR"/>
        </w:rPr>
      </w:pPr>
      <w:r w:rsidRPr="003A73C1">
        <w:rPr>
          <w:rFonts w:ascii="Helvetica" w:eastAsia="Times New Roman" w:hAnsi="Helvetica" w:cs="Times New Roman"/>
          <w:spacing w:val="3"/>
          <w:sz w:val="24"/>
          <w:szCs w:val="24"/>
          <w:lang w:eastAsia="el-GR"/>
        </w:rPr>
        <w:t>Λαμβάνει, συγκεντρώνει και αναλύει πληροφορίες για παράτυπα ή ύποπτα στοιχήματα σε αθλητικούς αγώνες που πραγματοποιούνται στην ελληνική επικράτεια και, κατά περίπτωση, όπου είναι απαραίτητο, εκδίδει προειδοποιήσεις.</w:t>
      </w:r>
    </w:p>
    <w:p w:rsidR="003A73C1" w:rsidRPr="003A73C1" w:rsidRDefault="003A73C1" w:rsidP="00DE6EA0">
      <w:pPr>
        <w:numPr>
          <w:ilvl w:val="0"/>
          <w:numId w:val="1"/>
        </w:numPr>
        <w:shd w:val="clear" w:color="auto" w:fill="FAFAFA"/>
        <w:spacing w:after="120" w:line="240" w:lineRule="auto"/>
        <w:rPr>
          <w:rFonts w:ascii="Helvetica" w:eastAsia="Times New Roman" w:hAnsi="Helvetica" w:cs="Times New Roman"/>
          <w:spacing w:val="3"/>
          <w:sz w:val="24"/>
          <w:szCs w:val="24"/>
          <w:lang w:eastAsia="el-GR"/>
        </w:rPr>
      </w:pPr>
      <w:r w:rsidRPr="003A73C1">
        <w:rPr>
          <w:rFonts w:ascii="Helvetica" w:eastAsia="Times New Roman" w:hAnsi="Helvetica" w:cs="Times New Roman"/>
          <w:spacing w:val="3"/>
          <w:sz w:val="24"/>
          <w:szCs w:val="24"/>
          <w:lang w:eastAsia="el-GR"/>
        </w:rPr>
        <w:t>Διαβιβάζει προς τις δημόσιες αρχές ή τους αθλητικούς οργανισμούς ή τους φορείς εκμετάλλευσης αθλητικού στοιχήματος πληροφορίες για πιθανές παραβιάσεις νόμων ή αθλητικών κανονισμών που αναφέρονται στη Σύμβαση.</w:t>
      </w:r>
    </w:p>
    <w:p w:rsidR="003A73C1" w:rsidRPr="003A73C1" w:rsidRDefault="003A73C1" w:rsidP="00DE6EA0">
      <w:pPr>
        <w:numPr>
          <w:ilvl w:val="0"/>
          <w:numId w:val="1"/>
        </w:numPr>
        <w:shd w:val="clear" w:color="auto" w:fill="FAFAFA"/>
        <w:spacing w:after="120" w:line="240" w:lineRule="auto"/>
        <w:rPr>
          <w:rFonts w:ascii="Helvetica" w:eastAsia="Times New Roman" w:hAnsi="Helvetica" w:cs="Times New Roman"/>
          <w:spacing w:val="3"/>
          <w:sz w:val="24"/>
          <w:szCs w:val="24"/>
          <w:lang w:eastAsia="el-GR"/>
        </w:rPr>
      </w:pPr>
      <w:r w:rsidRPr="003A73C1">
        <w:rPr>
          <w:rFonts w:ascii="Helvetica" w:eastAsia="Times New Roman" w:hAnsi="Helvetica" w:cs="Times New Roman"/>
          <w:spacing w:val="3"/>
          <w:sz w:val="24"/>
          <w:szCs w:val="24"/>
          <w:lang w:eastAsia="el-GR"/>
        </w:rPr>
        <w:t xml:space="preserve">Συνεργάζεται με όλους τους οργανισμούς και τις αρμόδιες αρχές σε εθνικό και διεθνές επίπεδο, περιλαμβανομένων των εθνικών </w:t>
      </w:r>
      <w:proofErr w:type="spellStart"/>
      <w:r w:rsidRPr="003A73C1">
        <w:rPr>
          <w:rFonts w:ascii="Helvetica" w:eastAsia="Times New Roman" w:hAnsi="Helvetica" w:cs="Times New Roman"/>
          <w:spacing w:val="3"/>
          <w:sz w:val="24"/>
          <w:szCs w:val="24"/>
          <w:lang w:eastAsia="el-GR"/>
        </w:rPr>
        <w:t>πλατφορμών</w:t>
      </w:r>
      <w:proofErr w:type="spellEnd"/>
      <w:r w:rsidRPr="003A73C1">
        <w:rPr>
          <w:rFonts w:ascii="Helvetica" w:eastAsia="Times New Roman" w:hAnsi="Helvetica" w:cs="Times New Roman"/>
          <w:spacing w:val="3"/>
          <w:sz w:val="24"/>
          <w:szCs w:val="24"/>
          <w:lang w:eastAsia="el-GR"/>
        </w:rPr>
        <w:t xml:space="preserve"> άλλων κρατών.</w:t>
      </w:r>
    </w:p>
    <w:p w:rsidR="00880D94" w:rsidRDefault="00880D94"/>
    <w:sectPr w:rsidR="00880D94" w:rsidSect="003A73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E42BB"/>
    <w:multiLevelType w:val="multilevel"/>
    <w:tmpl w:val="6030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C1"/>
    <w:rsid w:val="003A73C1"/>
    <w:rsid w:val="00880D94"/>
    <w:rsid w:val="00DE6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313A2-0ADC-4AE5-84FA-CC916E52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83190">
      <w:bodyDiv w:val="1"/>
      <w:marLeft w:val="0"/>
      <w:marRight w:val="0"/>
      <w:marTop w:val="0"/>
      <w:marBottom w:val="0"/>
      <w:divBdr>
        <w:top w:val="none" w:sz="0" w:space="0" w:color="auto"/>
        <w:left w:val="none" w:sz="0" w:space="0" w:color="auto"/>
        <w:bottom w:val="none" w:sz="0" w:space="0" w:color="auto"/>
        <w:right w:val="none" w:sz="0" w:space="0" w:color="auto"/>
      </w:divBdr>
      <w:divsChild>
        <w:div w:id="1807430084">
          <w:marLeft w:val="0"/>
          <w:marRight w:val="0"/>
          <w:marTop w:val="360"/>
          <w:marBottom w:val="360"/>
          <w:divBdr>
            <w:top w:val="none" w:sz="0" w:space="0" w:color="auto"/>
            <w:left w:val="none" w:sz="0" w:space="0" w:color="auto"/>
            <w:bottom w:val="none" w:sz="0" w:space="0" w:color="auto"/>
            <w:right w:val="none" w:sz="0" w:space="0" w:color="auto"/>
          </w:divBdr>
          <w:divsChild>
            <w:div w:id="17971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1727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2023-02-23T16:00:00Z</dcterms:created>
  <dcterms:modified xsi:type="dcterms:W3CDTF">2023-02-24T18:02:00Z</dcterms:modified>
</cp:coreProperties>
</file>